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4083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3156C94B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697504B5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49427203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151CCA43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0C8838C5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60F69B88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6FB9928F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3D387634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3A1B8547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4CD4CD35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1AD150FC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6B1C8825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409FE0E9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50843305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7AA621A0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5264FD05" w14:textId="77777777" w:rsidR="00D43E4A" w:rsidRDefault="00D43E4A" w:rsidP="002B2745">
      <w:pPr>
        <w:rPr>
          <w:rFonts w:ascii="Sharp Sans No1 Book" w:eastAsia="Calibri" w:hAnsi="Sharp Sans No1 Book" w:cstheme="majorHAnsi"/>
          <w:b/>
          <w:sz w:val="18"/>
          <w:szCs w:val="20"/>
        </w:rPr>
      </w:pPr>
    </w:p>
    <w:p w14:paraId="15A9F28B" w14:textId="3A2CA6A7" w:rsidR="00EA51E2" w:rsidRPr="007802F7" w:rsidRDefault="00EA51E2" w:rsidP="007802F7">
      <w:pPr>
        <w:jc w:val="both"/>
        <w:rPr>
          <w:rFonts w:eastAsia="Times New Roman" w:cs="Times New Roman"/>
          <w:color w:val="000000"/>
          <w:szCs w:val="20"/>
          <w:lang w:eastAsia="es-ES_tradnl"/>
        </w:rPr>
      </w:pPr>
      <w:r w:rsidRPr="007802F7">
        <w:rPr>
          <w:rFonts w:eastAsia="Times New Roman" w:cs="Arial"/>
          <w:szCs w:val="20"/>
          <w:lang w:eastAsia="es-MX"/>
        </w:rPr>
        <w:t xml:space="preserve">“Con fundamento en el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Código nacional de procedimientos penales</w:t>
      </w:r>
      <w:r w:rsidR="007802F7" w:rsidRPr="007802F7">
        <w:rPr>
          <w:rFonts w:eastAsia="Times New Roman" w:cs="Times New Roman"/>
          <w:color w:val="000000"/>
          <w:szCs w:val="20"/>
          <w:lang w:eastAsia="es-ES_tradnl"/>
        </w:rPr>
        <w:t xml:space="preserve">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 xml:space="preserve">Articulo 132 </w:t>
      </w:r>
      <w:r w:rsidR="007802F7" w:rsidRPr="007802F7">
        <w:rPr>
          <w:rFonts w:eastAsia="Times New Roman" w:cs="Times New Roman"/>
          <w:color w:val="000000"/>
          <w:szCs w:val="20"/>
          <w:lang w:eastAsia="es-ES_tradnl"/>
        </w:rPr>
        <w:t>fracción</w:t>
      </w:r>
      <w:r w:rsidR="007802F7" w:rsidRPr="007802F7">
        <w:rPr>
          <w:rFonts w:eastAsia="Times New Roman" w:cs="Times New Roman"/>
          <w:color w:val="000000"/>
          <w:szCs w:val="20"/>
          <w:lang w:eastAsia="es-ES_tradnl"/>
        </w:rPr>
        <w:t xml:space="preserve"> XI.-</w:t>
      </w:r>
      <w:r w:rsidR="007802F7" w:rsidRPr="007802F7">
        <w:rPr>
          <w:rFonts w:eastAsia="Times New Roman" w:cs="Times New Roman"/>
          <w:color w:val="000000"/>
          <w:szCs w:val="20"/>
          <w:lang w:eastAsia="es-ES_tradnl"/>
        </w:rPr>
        <w:t xml:space="preserve">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 xml:space="preserve">Requerir a las autoridades competentes y solicitar a las personas físicas o morales, informes y </w:t>
      </w:r>
      <w:r w:rsidR="007802F7" w:rsidRPr="007802F7">
        <w:rPr>
          <w:rFonts w:eastAsia="MingLiU" w:cs="MingLiU"/>
          <w:color w:val="000000"/>
          <w:szCs w:val="20"/>
          <w:lang w:eastAsia="es-ES_tradnl"/>
        </w:rPr>
        <w:t xml:space="preserve">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 xml:space="preserve">documentos para fines de la investigación. En caso de negativa, informará al Ministerio Público </w:t>
      </w:r>
      <w:r w:rsidR="007802F7" w:rsidRPr="007802F7">
        <w:rPr>
          <w:rFonts w:eastAsia="MingLiU" w:cs="MingLiU"/>
          <w:color w:val="000000"/>
          <w:szCs w:val="20"/>
          <w:lang w:eastAsia="es-ES_tradnl"/>
        </w:rPr>
        <w:t xml:space="preserve">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 xml:space="preserve">para que determine lo conducente </w:t>
      </w:r>
      <w:r w:rsidR="007802F7" w:rsidRPr="0070694F">
        <w:rPr>
          <w:rFonts w:eastAsia="MingLiU" w:cs="MingLiU"/>
          <w:color w:val="000000"/>
          <w:szCs w:val="20"/>
          <w:lang w:eastAsia="es-ES_tradnl"/>
        </w:rPr>
        <w:br/>
      </w:r>
      <w:r w:rsidR="007802F7" w:rsidRPr="0070694F">
        <w:rPr>
          <w:rFonts w:eastAsia="MingLiU" w:cs="MingLiU"/>
          <w:color w:val="000000"/>
          <w:szCs w:val="20"/>
          <w:lang w:eastAsia="es-ES_tradnl"/>
        </w:rPr>
        <w:br/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Artículo 215.</w:t>
      </w:r>
      <w:r w:rsidR="007802F7">
        <w:rPr>
          <w:rFonts w:eastAsia="Times New Roman" w:cs="Times New Roman"/>
          <w:color w:val="000000"/>
          <w:szCs w:val="20"/>
          <w:lang w:eastAsia="es-ES_tradnl"/>
        </w:rPr>
        <w:t>-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 xml:space="preserve"> Obligación de suministrar información</w:t>
      </w:r>
      <w:r w:rsidR="007802F7" w:rsidRPr="0070694F">
        <w:rPr>
          <w:rFonts w:eastAsia="MingLiU" w:cs="MingLiU"/>
          <w:color w:val="000000"/>
          <w:szCs w:val="20"/>
          <w:lang w:eastAsia="es-ES_tradnl"/>
        </w:rPr>
        <w:br/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Toda persona o servidor público está obligado a proporcionar oportunamente la información que requieran el Ministerio Público y la Policía en el ejercicio de sus f</w:t>
      </w:r>
      <w:r w:rsidR="007802F7" w:rsidRPr="007802F7">
        <w:rPr>
          <w:rFonts w:eastAsia="Times New Roman" w:cs="Times New Roman"/>
          <w:color w:val="000000"/>
          <w:szCs w:val="20"/>
          <w:lang w:eastAsia="es-ES_tradnl"/>
        </w:rPr>
        <w:t xml:space="preserve">unciones de investigación de un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hecho delictivo concreto. En caso de ser citados para ser entrevistados por el Ministerio Público o la Policía, tienen obligación de comparecer y sólo podrán excusarse en los casos expresamente previstos en la ley. En caso de incumplimiento, se incurrirá en responsabilidad y será sancionado de conformidad con las leyes aplicables.</w:t>
      </w:r>
      <w:r w:rsidR="007802F7" w:rsidRPr="0070694F">
        <w:rPr>
          <w:rFonts w:eastAsia="MingLiU" w:cs="MingLiU"/>
          <w:color w:val="000000"/>
          <w:szCs w:val="20"/>
          <w:lang w:eastAsia="es-ES_tradnl"/>
        </w:rPr>
        <w:br/>
      </w:r>
      <w:r w:rsidR="007802F7" w:rsidRPr="0070694F">
        <w:rPr>
          <w:rFonts w:eastAsia="MingLiU" w:cs="MingLiU"/>
          <w:color w:val="000000"/>
          <w:szCs w:val="20"/>
          <w:lang w:eastAsia="es-ES_tradnl"/>
        </w:rPr>
        <w:br/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Artículo 276.</w:t>
      </w:r>
      <w:r w:rsidR="007802F7">
        <w:rPr>
          <w:rFonts w:eastAsia="Times New Roman" w:cs="Times New Roman"/>
          <w:color w:val="000000"/>
          <w:szCs w:val="20"/>
          <w:lang w:eastAsia="es-ES_tradnl"/>
        </w:rPr>
        <w:t>-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 xml:space="preserve"> Aportación de comunicaciones entre particulares</w:t>
      </w:r>
      <w:r w:rsidR="007802F7" w:rsidRPr="007802F7">
        <w:rPr>
          <w:rFonts w:eastAsia="MingLiU" w:cs="MingLiU"/>
          <w:color w:val="000000"/>
          <w:szCs w:val="20"/>
          <w:lang w:eastAsia="es-ES_tradnl"/>
        </w:rPr>
        <w:t xml:space="preserve">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 xml:space="preserve">Las comunicaciones entre particulares podrán ser aportadas voluntariamente a la investigación o al proceso penal, cuando hayan sido obtenidas directamente por alguno de los participantes en la </w:t>
      </w:r>
      <w:r w:rsidR="007802F7" w:rsidRPr="007802F7">
        <w:rPr>
          <w:rFonts w:eastAsia="Times New Roman" w:cs="Times New Roman"/>
          <w:color w:val="000000"/>
          <w:szCs w:val="20"/>
          <w:lang w:eastAsia="es-ES_tradnl"/>
        </w:rPr>
        <w:t xml:space="preserve">misma. Las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comunicaciones aportadas por los particulares deberán estar estrechamente vinculadas con el delito que se investiga, por lo que en ningún caso el juez admiti</w:t>
      </w:r>
      <w:r w:rsidR="007802F7" w:rsidRPr="007802F7">
        <w:rPr>
          <w:rFonts w:eastAsia="Times New Roman" w:cs="Times New Roman"/>
          <w:color w:val="000000"/>
          <w:szCs w:val="20"/>
          <w:lang w:eastAsia="es-ES_tradnl"/>
        </w:rPr>
        <w:t xml:space="preserve">rá comunicaciones que violen el </w:t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deber de confidencialidad respecto de los sujetos a que se refiere este Código, ni la autoridad prestará el apoyo a que se refiere el párrafo anterior cuando se viole dicho deber.</w:t>
      </w:r>
      <w:r w:rsidR="007802F7" w:rsidRPr="0070694F">
        <w:rPr>
          <w:rFonts w:eastAsia="MingLiU" w:cs="MingLiU"/>
          <w:color w:val="000000"/>
          <w:szCs w:val="20"/>
          <w:lang w:eastAsia="es-ES_tradnl"/>
        </w:rPr>
        <w:br/>
      </w:r>
      <w:r w:rsidR="007802F7" w:rsidRPr="0070694F">
        <w:rPr>
          <w:rFonts w:eastAsia="Times New Roman" w:cs="Times New Roman"/>
          <w:color w:val="000000"/>
          <w:szCs w:val="20"/>
          <w:lang w:eastAsia="es-ES_tradnl"/>
        </w:rPr>
        <w:t>No se viola el deber de confidencialidad cuando se cuente con el consentimiento expreso de la persona con quien se guarda dicho deber</w:t>
      </w:r>
      <w:r w:rsidR="007802F7">
        <w:rPr>
          <w:rFonts w:eastAsia="Times New Roman" w:cs="Times New Roman"/>
          <w:color w:val="000000"/>
          <w:szCs w:val="20"/>
          <w:lang w:eastAsia="es-ES_tradnl"/>
        </w:rPr>
        <w:t xml:space="preserve">. </w:t>
      </w:r>
      <w:r w:rsidR="007802F7">
        <w:rPr>
          <w:rFonts w:eastAsia="Times New Roman" w:cs="Arial"/>
          <w:szCs w:val="20"/>
          <w:lang w:eastAsia="es-MX"/>
        </w:rPr>
        <w:t>P</w:t>
      </w:r>
      <w:r w:rsidRPr="007802F7">
        <w:rPr>
          <w:rFonts w:eastAsia="Times New Roman" w:cs="Arial"/>
          <w:szCs w:val="20"/>
          <w:lang w:eastAsia="es-MX"/>
        </w:rPr>
        <w:t>or tal razón la información corre</w:t>
      </w:r>
      <w:r w:rsidR="007802F7">
        <w:rPr>
          <w:rFonts w:eastAsia="Times New Roman" w:cs="Arial"/>
          <w:szCs w:val="20"/>
          <w:lang w:eastAsia="es-MX"/>
        </w:rPr>
        <w:t>spondiente a esta fracción no A</w:t>
      </w:r>
      <w:bookmarkStart w:id="0" w:name="_GoBack"/>
      <w:bookmarkEnd w:id="0"/>
      <w:r w:rsidR="007802F7">
        <w:rPr>
          <w:rFonts w:eastAsia="Times New Roman" w:cs="Arial"/>
          <w:szCs w:val="20"/>
          <w:lang w:eastAsia="es-MX"/>
        </w:rPr>
        <w:t>p</w:t>
      </w:r>
      <w:r w:rsidRPr="007802F7">
        <w:rPr>
          <w:rFonts w:eastAsia="Times New Roman" w:cs="Arial"/>
          <w:szCs w:val="20"/>
          <w:lang w:eastAsia="es-MX"/>
        </w:rPr>
        <w:t xml:space="preserve">lica”.  </w:t>
      </w:r>
    </w:p>
    <w:p w14:paraId="33CA6FBA" w14:textId="77777777" w:rsidR="00EA51E2" w:rsidRDefault="00EA51E2" w:rsidP="00EA51E2">
      <w:pPr>
        <w:jc w:val="both"/>
        <w:rPr>
          <w:sz w:val="22"/>
          <w:szCs w:val="22"/>
        </w:rPr>
      </w:pPr>
    </w:p>
    <w:p w14:paraId="539F93CA" w14:textId="42DEAE29" w:rsidR="001A1DFA" w:rsidRDefault="001A1DFA" w:rsidP="002B2745"/>
    <w:p w14:paraId="782CF301" w14:textId="77777777" w:rsidR="00EA51E2" w:rsidRPr="002B2745" w:rsidRDefault="00EA51E2" w:rsidP="002B2745"/>
    <w:sectPr w:rsidR="00EA51E2" w:rsidRPr="002B2745" w:rsidSect="00DF36C8">
      <w:headerReference w:type="default" r:id="rId8"/>
      <w:footerReference w:type="default" r:id="rId9"/>
      <w:pgSz w:w="12240" w:h="15840" w:code="1"/>
      <w:pgMar w:top="1418" w:right="1418" w:bottom="1418" w:left="1418" w:header="198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D7E6" w14:textId="77777777" w:rsidR="00DB7976" w:rsidRDefault="00DB7976" w:rsidP="0079335C">
      <w:r>
        <w:separator/>
      </w:r>
    </w:p>
  </w:endnote>
  <w:endnote w:type="continuationSeparator" w:id="0">
    <w:p w14:paraId="40B954E0" w14:textId="77777777" w:rsidR="00DB7976" w:rsidRDefault="00DB7976" w:rsidP="007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arp Sans No1 Book">
    <w:altName w:val="Arial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E317" w14:textId="77777777" w:rsidR="00DF36C8" w:rsidRDefault="00DF36C8" w:rsidP="00DF36C8">
    <w:pPr>
      <w:pStyle w:val="Piedepgina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5FA82" w14:textId="77777777" w:rsidR="00DB7976" w:rsidRDefault="00DB7976" w:rsidP="0079335C">
      <w:r>
        <w:separator/>
      </w:r>
    </w:p>
  </w:footnote>
  <w:footnote w:type="continuationSeparator" w:id="0">
    <w:p w14:paraId="77A77017" w14:textId="77777777" w:rsidR="00DB7976" w:rsidRDefault="00DB7976" w:rsidP="00793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7CD8" w14:textId="7D85FF80" w:rsidR="0079335C" w:rsidRDefault="00574EF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4330E8DF" wp14:editId="0D642119">
          <wp:simplePos x="0" y="0"/>
          <wp:positionH relativeFrom="column">
            <wp:posOffset>-1038225</wp:posOffset>
          </wp:positionH>
          <wp:positionV relativeFrom="paragraph">
            <wp:posOffset>-1275715</wp:posOffset>
          </wp:positionV>
          <wp:extent cx="7892727" cy="10213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ada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727" cy="1021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42E"/>
    <w:multiLevelType w:val="hybridMultilevel"/>
    <w:tmpl w:val="75C476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0BB"/>
    <w:multiLevelType w:val="hybridMultilevel"/>
    <w:tmpl w:val="EA36CDCE"/>
    <w:lvl w:ilvl="0" w:tplc="09905E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6180B8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29F6"/>
    <w:multiLevelType w:val="hybridMultilevel"/>
    <w:tmpl w:val="6B2A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6EC06">
      <w:start w:val="1"/>
      <w:numFmt w:val="upperRoman"/>
      <w:lvlText w:val="%2."/>
      <w:lvlJc w:val="left"/>
      <w:pPr>
        <w:ind w:left="990" w:hanging="720"/>
      </w:pPr>
      <w:rPr>
        <w:rFonts w:hint="default"/>
        <w:b/>
      </w:rPr>
    </w:lvl>
    <w:lvl w:ilvl="2" w:tplc="28907318">
      <w:start w:val="1"/>
      <w:numFmt w:val="lowerLetter"/>
      <w:lvlText w:val="%3)"/>
      <w:lvlJc w:val="left"/>
      <w:pPr>
        <w:ind w:left="270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2E2"/>
    <w:multiLevelType w:val="hybridMultilevel"/>
    <w:tmpl w:val="4CD62E24"/>
    <w:lvl w:ilvl="0" w:tplc="21004D82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20FC"/>
    <w:multiLevelType w:val="hybridMultilevel"/>
    <w:tmpl w:val="1180AD56"/>
    <w:lvl w:ilvl="0" w:tplc="4C9A39FC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5C"/>
    <w:rsid w:val="000715CA"/>
    <w:rsid w:val="000B3578"/>
    <w:rsid w:val="000F437F"/>
    <w:rsid w:val="001052B2"/>
    <w:rsid w:val="00144BD0"/>
    <w:rsid w:val="00197388"/>
    <w:rsid w:val="001A1DFA"/>
    <w:rsid w:val="001C690F"/>
    <w:rsid w:val="001E56A8"/>
    <w:rsid w:val="001F54F7"/>
    <w:rsid w:val="0020406D"/>
    <w:rsid w:val="002132D8"/>
    <w:rsid w:val="002150A3"/>
    <w:rsid w:val="00222443"/>
    <w:rsid w:val="002231EC"/>
    <w:rsid w:val="00267B78"/>
    <w:rsid w:val="002965D6"/>
    <w:rsid w:val="002A5906"/>
    <w:rsid w:val="002B2745"/>
    <w:rsid w:val="002E5EFE"/>
    <w:rsid w:val="0033337B"/>
    <w:rsid w:val="00351C28"/>
    <w:rsid w:val="0035417E"/>
    <w:rsid w:val="003A2E20"/>
    <w:rsid w:val="003C0F0E"/>
    <w:rsid w:val="003C27E4"/>
    <w:rsid w:val="003F0856"/>
    <w:rsid w:val="003F5728"/>
    <w:rsid w:val="00454DFA"/>
    <w:rsid w:val="004C6162"/>
    <w:rsid w:val="004D5DF5"/>
    <w:rsid w:val="004D6D11"/>
    <w:rsid w:val="004F3FF8"/>
    <w:rsid w:val="00523812"/>
    <w:rsid w:val="00536C1E"/>
    <w:rsid w:val="00574EF5"/>
    <w:rsid w:val="005F0A05"/>
    <w:rsid w:val="00606CCA"/>
    <w:rsid w:val="006F42C0"/>
    <w:rsid w:val="00741ACB"/>
    <w:rsid w:val="00775355"/>
    <w:rsid w:val="007802F7"/>
    <w:rsid w:val="007812E7"/>
    <w:rsid w:val="0079335C"/>
    <w:rsid w:val="007F26C5"/>
    <w:rsid w:val="007F5500"/>
    <w:rsid w:val="00812626"/>
    <w:rsid w:val="00841214"/>
    <w:rsid w:val="00896841"/>
    <w:rsid w:val="008E789F"/>
    <w:rsid w:val="0090681D"/>
    <w:rsid w:val="00912F29"/>
    <w:rsid w:val="009342F9"/>
    <w:rsid w:val="00972620"/>
    <w:rsid w:val="0098390E"/>
    <w:rsid w:val="0099310E"/>
    <w:rsid w:val="009B1B5A"/>
    <w:rsid w:val="009E4C09"/>
    <w:rsid w:val="00A053A9"/>
    <w:rsid w:val="00A2707A"/>
    <w:rsid w:val="00A55A3E"/>
    <w:rsid w:val="00A87415"/>
    <w:rsid w:val="00B22E4D"/>
    <w:rsid w:val="00B45142"/>
    <w:rsid w:val="00B65798"/>
    <w:rsid w:val="00B7532C"/>
    <w:rsid w:val="00B831C0"/>
    <w:rsid w:val="00B87449"/>
    <w:rsid w:val="00C034AF"/>
    <w:rsid w:val="00C04DBA"/>
    <w:rsid w:val="00C4071D"/>
    <w:rsid w:val="00C86231"/>
    <w:rsid w:val="00CC2546"/>
    <w:rsid w:val="00CE35E8"/>
    <w:rsid w:val="00D1344C"/>
    <w:rsid w:val="00D43E4A"/>
    <w:rsid w:val="00D756A8"/>
    <w:rsid w:val="00DA09C6"/>
    <w:rsid w:val="00DB7976"/>
    <w:rsid w:val="00DC3B1C"/>
    <w:rsid w:val="00DD0FCD"/>
    <w:rsid w:val="00DE09E5"/>
    <w:rsid w:val="00DF36C8"/>
    <w:rsid w:val="00E22912"/>
    <w:rsid w:val="00E46813"/>
    <w:rsid w:val="00E50D55"/>
    <w:rsid w:val="00E767D8"/>
    <w:rsid w:val="00EA51E2"/>
    <w:rsid w:val="00F51EEA"/>
    <w:rsid w:val="00F849FF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29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35C"/>
  </w:style>
  <w:style w:type="paragraph" w:styleId="Piedepgina">
    <w:name w:val="footer"/>
    <w:basedOn w:val="Normal"/>
    <w:link w:val="Piedepgina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5C"/>
  </w:style>
  <w:style w:type="paragraph" w:styleId="Prrafodelista">
    <w:name w:val="List Paragraph"/>
    <w:basedOn w:val="Normal"/>
    <w:uiPriority w:val="34"/>
    <w:qFormat/>
    <w:rsid w:val="003C0F0E"/>
    <w:pPr>
      <w:ind w:left="720"/>
      <w:contextualSpacing/>
    </w:pPr>
  </w:style>
  <w:style w:type="paragraph" w:customStyle="1" w:styleId="sangria">
    <w:name w:val="sangria"/>
    <w:basedOn w:val="Normal"/>
    <w:rsid w:val="00222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centrar">
    <w:name w:val="centrar"/>
    <w:basedOn w:val="Normal"/>
    <w:rsid w:val="00A270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2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87BF-8F7E-BC48-B3DB-98C8272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2017-04-06T13:21:00Z</cp:lastPrinted>
  <dcterms:created xsi:type="dcterms:W3CDTF">2017-08-18T16:48:00Z</dcterms:created>
  <dcterms:modified xsi:type="dcterms:W3CDTF">2017-08-18T16:48:00Z</dcterms:modified>
</cp:coreProperties>
</file>